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75" w:rsidRDefault="001B6317" w:rsidP="00117245">
      <w:pPr>
        <w:jc w:val="both"/>
      </w:pPr>
      <w:r>
        <w:t>Pengerjaan uas P3</w:t>
      </w:r>
    </w:p>
    <w:p w:rsidR="001B6317" w:rsidRDefault="001B6317" w:rsidP="00117245">
      <w:pPr>
        <w:pStyle w:val="ListParagraph"/>
        <w:numPr>
          <w:ilvl w:val="0"/>
          <w:numId w:val="1"/>
        </w:numPr>
        <w:jc w:val="both"/>
      </w:pPr>
      <w:r>
        <w:t>Lingkari di soal tahun audit</w:t>
      </w:r>
    </w:p>
    <w:p w:rsidR="001B6317" w:rsidRDefault="001B6317" w:rsidP="00117245">
      <w:pPr>
        <w:pStyle w:val="ListParagraph"/>
        <w:numPr>
          <w:ilvl w:val="0"/>
          <w:numId w:val="1"/>
        </w:numPr>
        <w:jc w:val="both"/>
      </w:pPr>
      <w:r>
        <w:t>Baca skimming</w:t>
      </w:r>
    </w:p>
    <w:p w:rsidR="001B6317" w:rsidRDefault="001B6317" w:rsidP="00117245">
      <w:pPr>
        <w:pStyle w:val="ListParagraph"/>
        <w:numPr>
          <w:ilvl w:val="0"/>
          <w:numId w:val="1"/>
        </w:numPr>
        <w:jc w:val="both"/>
      </w:pPr>
      <w:r>
        <w:t>Baca petunjuk permintaan soal</w:t>
      </w:r>
    </w:p>
    <w:p w:rsidR="004633A5" w:rsidRDefault="004633A5" w:rsidP="00117245">
      <w:pPr>
        <w:jc w:val="both"/>
      </w:pPr>
    </w:p>
    <w:p w:rsidR="00117245" w:rsidRDefault="00117245" w:rsidP="00117245">
      <w:pPr>
        <w:jc w:val="both"/>
      </w:pPr>
    </w:p>
    <w:p w:rsidR="00117245" w:rsidRDefault="00117245" w:rsidP="00117245">
      <w:pPr>
        <w:jc w:val="both"/>
      </w:pPr>
    </w:p>
    <w:p w:rsidR="00F67B49" w:rsidRDefault="00F67B49" w:rsidP="00117245">
      <w:pPr>
        <w:jc w:val="both"/>
      </w:pPr>
    </w:p>
    <w:p w:rsidR="00F67B49" w:rsidRDefault="00F67B49" w:rsidP="00117245">
      <w:pPr>
        <w:jc w:val="both"/>
      </w:pPr>
    </w:p>
    <w:p w:rsidR="00F67B49" w:rsidRDefault="00F67B49" w:rsidP="00117245">
      <w:pPr>
        <w:jc w:val="both"/>
      </w:pPr>
    </w:p>
    <w:p w:rsidR="00F67B49" w:rsidRDefault="00F67B49" w:rsidP="00117245">
      <w:pPr>
        <w:jc w:val="both"/>
      </w:pPr>
    </w:p>
    <w:p w:rsidR="00F67B49" w:rsidRDefault="00F67B49" w:rsidP="00117245">
      <w:pPr>
        <w:jc w:val="both"/>
      </w:pPr>
    </w:p>
    <w:p w:rsidR="00F67B49" w:rsidRDefault="00F67B49" w:rsidP="00117245">
      <w:pPr>
        <w:jc w:val="both"/>
      </w:pPr>
    </w:p>
    <w:p w:rsidR="00F67B49" w:rsidRDefault="00F67B49" w:rsidP="00117245">
      <w:pPr>
        <w:jc w:val="both"/>
      </w:pPr>
    </w:p>
    <w:p w:rsidR="00F67B49" w:rsidRDefault="00F67B49" w:rsidP="00117245">
      <w:pPr>
        <w:jc w:val="both"/>
      </w:pPr>
    </w:p>
    <w:p w:rsidR="00F67B49" w:rsidRDefault="00F67B49" w:rsidP="00117245">
      <w:pPr>
        <w:jc w:val="both"/>
      </w:pPr>
    </w:p>
    <w:p w:rsidR="00F67B49" w:rsidRDefault="00F67B49" w:rsidP="00117245">
      <w:pPr>
        <w:jc w:val="both"/>
      </w:pPr>
    </w:p>
    <w:p w:rsidR="00F67B49" w:rsidRDefault="00F67B49" w:rsidP="00117245">
      <w:pPr>
        <w:jc w:val="both"/>
      </w:pPr>
    </w:p>
    <w:p w:rsidR="00F67B49" w:rsidRDefault="00F67B49" w:rsidP="00117245">
      <w:pPr>
        <w:jc w:val="both"/>
      </w:pPr>
    </w:p>
    <w:p w:rsidR="00F67B49" w:rsidRDefault="00F67B49" w:rsidP="00117245">
      <w:pPr>
        <w:jc w:val="both"/>
      </w:pPr>
    </w:p>
    <w:p w:rsidR="00F67B49" w:rsidRDefault="00F67B49" w:rsidP="00117245">
      <w:pPr>
        <w:jc w:val="both"/>
      </w:pPr>
    </w:p>
    <w:p w:rsidR="00F67B49" w:rsidRDefault="00F67B49" w:rsidP="00117245">
      <w:pPr>
        <w:jc w:val="both"/>
      </w:pPr>
    </w:p>
    <w:p w:rsidR="00F67B49" w:rsidRDefault="00F67B49" w:rsidP="00117245">
      <w:pPr>
        <w:jc w:val="both"/>
      </w:pPr>
    </w:p>
    <w:p w:rsidR="00F67B49" w:rsidRDefault="00F67B49" w:rsidP="00117245">
      <w:pPr>
        <w:jc w:val="both"/>
      </w:pPr>
    </w:p>
    <w:p w:rsidR="00F67B49" w:rsidRDefault="00F67B49" w:rsidP="00117245">
      <w:pPr>
        <w:jc w:val="both"/>
      </w:pPr>
    </w:p>
    <w:p w:rsidR="00F67B49" w:rsidRDefault="00F67B49" w:rsidP="00117245">
      <w:pPr>
        <w:jc w:val="both"/>
      </w:pPr>
    </w:p>
    <w:p w:rsidR="00F67B49" w:rsidRDefault="00F67B49" w:rsidP="00117245">
      <w:pPr>
        <w:jc w:val="both"/>
      </w:pPr>
    </w:p>
    <w:p w:rsidR="00F67B49" w:rsidRDefault="00F67B49" w:rsidP="00117245">
      <w:pPr>
        <w:jc w:val="both"/>
      </w:pPr>
    </w:p>
    <w:p w:rsidR="00117245" w:rsidRPr="0003031A" w:rsidRDefault="00117245" w:rsidP="00117245">
      <w:pPr>
        <w:jc w:val="both"/>
        <w:rPr>
          <w:b/>
          <w:highlight w:val="green"/>
        </w:rPr>
      </w:pPr>
      <w:r w:rsidRPr="0003031A">
        <w:rPr>
          <w:b/>
          <w:highlight w:val="green"/>
        </w:rPr>
        <w:lastRenderedPageBreak/>
        <w:t>Tujuan pengujian substantif AT</w:t>
      </w:r>
    </w:p>
    <w:p w:rsidR="00117245" w:rsidRDefault="00117245" w:rsidP="00117245">
      <w:pPr>
        <w:pStyle w:val="ListParagraph"/>
        <w:numPr>
          <w:ilvl w:val="0"/>
          <w:numId w:val="2"/>
        </w:numPr>
        <w:jc w:val="both"/>
      </w:pPr>
      <w:r>
        <w:t>Memeriksa apakah terdapat internal control yang cukup baik atas AT</w:t>
      </w:r>
    </w:p>
    <w:p w:rsidR="00117245" w:rsidRDefault="00117245" w:rsidP="00117245">
      <w:pPr>
        <w:pStyle w:val="ListParagraph"/>
        <w:numPr>
          <w:ilvl w:val="0"/>
          <w:numId w:val="2"/>
        </w:numPr>
        <w:jc w:val="both"/>
      </w:pPr>
      <w:r>
        <w:t>Untuk memeriksa apakah aktiva tetap yang tercantum di neraca betul-betul ada, masih digunakan dan dimiliki oleh perusahaan</w:t>
      </w:r>
    </w:p>
    <w:p w:rsidR="00117245" w:rsidRDefault="00117245" w:rsidP="00117245">
      <w:pPr>
        <w:pStyle w:val="ListParagraph"/>
        <w:numPr>
          <w:ilvl w:val="0"/>
          <w:numId w:val="2"/>
        </w:numPr>
        <w:jc w:val="both"/>
      </w:pPr>
      <w:r>
        <w:t>Untuk memeriksa apakah penambahan AT dalam tahun berjalan betul-betul merupakan suatu capital expenditure, diotorisasi oleh pejabat perusahaan yang berwenang, didukung oleh bukti-bukti yang lengkap dan dicatat dengan benar</w:t>
      </w:r>
    </w:p>
    <w:p w:rsidR="00117245" w:rsidRDefault="00117245" w:rsidP="00117245">
      <w:pPr>
        <w:pStyle w:val="ListParagraph"/>
        <w:numPr>
          <w:ilvl w:val="0"/>
          <w:numId w:val="2"/>
        </w:numPr>
        <w:jc w:val="both"/>
      </w:pPr>
      <w:r>
        <w:t>Untuk memeriksa apakah disposal AT sudah dicatat dengan benar di buku perusahaan dan telah diotorisasi oleh pejabat perusahaan yang berwenang</w:t>
      </w:r>
    </w:p>
    <w:p w:rsidR="00117245" w:rsidRDefault="00117245" w:rsidP="00117245">
      <w:pPr>
        <w:pStyle w:val="ListParagraph"/>
        <w:numPr>
          <w:ilvl w:val="0"/>
          <w:numId w:val="2"/>
        </w:numPr>
        <w:jc w:val="both"/>
      </w:pPr>
      <w:r>
        <w:t>Untuk memeriksa apakah pembebanan penyusutan dalam tahun yang diperiksa dilakukan dengan cara yang sesuai dengan SAK, konsisten, dan apakah perhitungan telah dilakukan dengan akurat</w:t>
      </w:r>
    </w:p>
    <w:p w:rsidR="00117245" w:rsidRDefault="00117245" w:rsidP="00117245">
      <w:pPr>
        <w:pStyle w:val="ListParagraph"/>
        <w:numPr>
          <w:ilvl w:val="0"/>
          <w:numId w:val="2"/>
        </w:numPr>
        <w:jc w:val="both"/>
      </w:pPr>
      <w:r>
        <w:t>Untuk memeriksa apakah ada AT yang dijaminkan</w:t>
      </w:r>
    </w:p>
    <w:p w:rsidR="00117245" w:rsidRDefault="00117245" w:rsidP="00117245">
      <w:pPr>
        <w:pStyle w:val="ListParagraph"/>
        <w:numPr>
          <w:ilvl w:val="0"/>
          <w:numId w:val="2"/>
        </w:numPr>
        <w:jc w:val="both"/>
      </w:pPr>
      <w:r>
        <w:t>Untuk memeriksa apakah penyajian AT dalam laporan keuangan sesuai dengan SAK</w:t>
      </w:r>
    </w:p>
    <w:p w:rsidR="004633A5" w:rsidRDefault="004633A5" w:rsidP="00117245">
      <w:pPr>
        <w:jc w:val="both"/>
      </w:pPr>
    </w:p>
    <w:p w:rsidR="00117245" w:rsidRPr="0003031A" w:rsidRDefault="00117245" w:rsidP="0003031A">
      <w:pPr>
        <w:spacing w:after="0" w:line="240" w:lineRule="auto"/>
        <w:rPr>
          <w:b/>
          <w:highlight w:val="green"/>
        </w:rPr>
      </w:pPr>
      <w:r w:rsidRPr="0003031A">
        <w:rPr>
          <w:b/>
          <w:highlight w:val="green"/>
        </w:rPr>
        <w:t>Prosedur audit aktiva tetap</w:t>
      </w:r>
    </w:p>
    <w:tbl>
      <w:tblPr>
        <w:tblStyle w:val="TableGrid"/>
        <w:tblW w:w="0" w:type="auto"/>
        <w:tblLook w:val="04A0"/>
      </w:tblPr>
      <w:tblGrid>
        <w:gridCol w:w="480"/>
        <w:gridCol w:w="7142"/>
        <w:gridCol w:w="1620"/>
      </w:tblGrid>
      <w:tr w:rsidR="00F67B49" w:rsidRPr="00B7655F" w:rsidTr="006B70CB">
        <w:tc>
          <w:tcPr>
            <w:tcW w:w="480" w:type="dxa"/>
            <w:shd w:val="clear" w:color="auto" w:fill="9BBB59" w:themeFill="accent3"/>
          </w:tcPr>
          <w:p w:rsidR="00F67B49" w:rsidRPr="00B7655F" w:rsidRDefault="00F67B49" w:rsidP="006B70CB">
            <w:pPr>
              <w:jc w:val="center"/>
              <w:rPr>
                <w:b/>
              </w:rPr>
            </w:pPr>
            <w:r w:rsidRPr="00B7655F">
              <w:rPr>
                <w:b/>
              </w:rPr>
              <w:t>No</w:t>
            </w:r>
          </w:p>
        </w:tc>
        <w:tc>
          <w:tcPr>
            <w:tcW w:w="7142" w:type="dxa"/>
            <w:shd w:val="clear" w:color="auto" w:fill="9BBB59" w:themeFill="accent3"/>
          </w:tcPr>
          <w:p w:rsidR="00F67B49" w:rsidRPr="00B7655F" w:rsidRDefault="00F67B49" w:rsidP="006B70CB">
            <w:pPr>
              <w:jc w:val="center"/>
              <w:rPr>
                <w:b/>
              </w:rPr>
            </w:pPr>
            <w:r w:rsidRPr="00B7655F">
              <w:rPr>
                <w:b/>
              </w:rPr>
              <w:t>Prosedur</w:t>
            </w:r>
          </w:p>
        </w:tc>
        <w:tc>
          <w:tcPr>
            <w:tcW w:w="1620" w:type="dxa"/>
            <w:shd w:val="clear" w:color="auto" w:fill="9BBB59" w:themeFill="accent3"/>
          </w:tcPr>
          <w:p w:rsidR="00F67B49" w:rsidRPr="00B7655F" w:rsidRDefault="00F67B49" w:rsidP="006B70CB">
            <w:pPr>
              <w:jc w:val="center"/>
              <w:rPr>
                <w:b/>
              </w:rPr>
            </w:pPr>
            <w:r w:rsidRPr="00B7655F">
              <w:rPr>
                <w:b/>
              </w:rPr>
              <w:t>Asersi</w:t>
            </w:r>
          </w:p>
        </w:tc>
      </w:tr>
      <w:tr w:rsidR="00F67B49" w:rsidTr="006B70CB">
        <w:tc>
          <w:tcPr>
            <w:tcW w:w="480" w:type="dxa"/>
          </w:tcPr>
          <w:p w:rsidR="00F67B49" w:rsidRDefault="00F67B49" w:rsidP="006B70CB">
            <w:r>
              <w:t>1</w:t>
            </w:r>
          </w:p>
        </w:tc>
        <w:tc>
          <w:tcPr>
            <w:tcW w:w="7142" w:type="dxa"/>
          </w:tcPr>
          <w:p w:rsidR="00F67B49" w:rsidRPr="005B367D" w:rsidRDefault="00F67B49" w:rsidP="006B70CB">
            <w:r w:rsidRPr="005B367D">
              <w:t>Memeriksa penambahan fisik aktiva tetap</w:t>
            </w:r>
          </w:p>
        </w:tc>
        <w:tc>
          <w:tcPr>
            <w:tcW w:w="1620" w:type="dxa"/>
          </w:tcPr>
          <w:p w:rsidR="00F67B49" w:rsidRDefault="00F67B49" w:rsidP="006B70CB">
            <w:r>
              <w:t>EO</w:t>
            </w:r>
          </w:p>
        </w:tc>
      </w:tr>
      <w:tr w:rsidR="00F67B49" w:rsidTr="006B70CB">
        <w:tc>
          <w:tcPr>
            <w:tcW w:w="480" w:type="dxa"/>
          </w:tcPr>
          <w:p w:rsidR="00F67B49" w:rsidRDefault="00F67B49" w:rsidP="006B70CB">
            <w:r>
              <w:t>2</w:t>
            </w:r>
          </w:p>
        </w:tc>
        <w:tc>
          <w:tcPr>
            <w:tcW w:w="7142" w:type="dxa"/>
          </w:tcPr>
          <w:p w:rsidR="00F67B49" w:rsidRPr="005B367D" w:rsidRDefault="00F67B49" w:rsidP="006B70CB">
            <w:r w:rsidRPr="005B367D">
              <w:t>Memeriksa ke dokumen pendukung atas penambahan aktiva tetap (vouching)</w:t>
            </w:r>
          </w:p>
        </w:tc>
        <w:tc>
          <w:tcPr>
            <w:tcW w:w="1620" w:type="dxa"/>
          </w:tcPr>
          <w:p w:rsidR="00F67B49" w:rsidRDefault="00F67B49" w:rsidP="006B70CB">
            <w:r w:rsidRPr="00991395">
              <w:t>EO</w:t>
            </w:r>
          </w:p>
        </w:tc>
      </w:tr>
      <w:tr w:rsidR="00F67B49" w:rsidTr="006B70CB">
        <w:tc>
          <w:tcPr>
            <w:tcW w:w="480" w:type="dxa"/>
          </w:tcPr>
          <w:p w:rsidR="00F67B49" w:rsidRDefault="00F67B49" w:rsidP="006B70CB">
            <w:r>
              <w:t>3</w:t>
            </w:r>
          </w:p>
        </w:tc>
        <w:tc>
          <w:tcPr>
            <w:tcW w:w="7142" w:type="dxa"/>
          </w:tcPr>
          <w:p w:rsidR="00F67B49" w:rsidRPr="005B367D" w:rsidRDefault="00F67B49" w:rsidP="006B70CB">
            <w:r w:rsidRPr="005B367D">
              <w:t>Menelaah apakah kontrak sewa guna usaha sudah dicatat sesuai dengan SAK (apakah itu financial lease ataupun operating lease)</w:t>
            </w:r>
          </w:p>
        </w:tc>
        <w:tc>
          <w:tcPr>
            <w:tcW w:w="1620" w:type="dxa"/>
          </w:tcPr>
          <w:p w:rsidR="00F67B49" w:rsidRDefault="00F67B49" w:rsidP="006B70CB">
            <w:r w:rsidRPr="00991395">
              <w:t>EO</w:t>
            </w:r>
          </w:p>
        </w:tc>
      </w:tr>
      <w:tr w:rsidR="00F67B49" w:rsidTr="006B70CB">
        <w:tc>
          <w:tcPr>
            <w:tcW w:w="480" w:type="dxa"/>
          </w:tcPr>
          <w:p w:rsidR="00F67B49" w:rsidRDefault="00F67B49" w:rsidP="006B70CB">
            <w:r>
              <w:t>4</w:t>
            </w:r>
          </w:p>
        </w:tc>
        <w:tc>
          <w:tcPr>
            <w:tcW w:w="7142" w:type="dxa"/>
          </w:tcPr>
          <w:p w:rsidR="00F67B49" w:rsidRPr="005B367D" w:rsidRDefault="00F67B49" w:rsidP="006B70CB">
            <w:r w:rsidRPr="005B367D">
              <w:t>Mendeteksi apakah ada penghapusan aktiva (aktiva usang) yang belum dikeluarkan dari pembukuan</w:t>
            </w:r>
          </w:p>
        </w:tc>
        <w:tc>
          <w:tcPr>
            <w:tcW w:w="1620" w:type="dxa"/>
          </w:tcPr>
          <w:p w:rsidR="00F67B49" w:rsidRDefault="00F67B49" w:rsidP="006B70CB">
            <w:r w:rsidRPr="00991395">
              <w:t>EO</w:t>
            </w:r>
          </w:p>
        </w:tc>
      </w:tr>
      <w:tr w:rsidR="00F67B49" w:rsidTr="006B70CB">
        <w:tc>
          <w:tcPr>
            <w:tcW w:w="480" w:type="dxa"/>
          </w:tcPr>
          <w:p w:rsidR="00F67B49" w:rsidRDefault="00F67B49" w:rsidP="006B70CB">
            <w:r>
              <w:t>5</w:t>
            </w:r>
          </w:p>
        </w:tc>
        <w:tc>
          <w:tcPr>
            <w:tcW w:w="7142" w:type="dxa"/>
          </w:tcPr>
          <w:p w:rsidR="00F67B49" w:rsidRPr="002735D5" w:rsidRDefault="00F67B49" w:rsidP="006B70CB">
            <w:r w:rsidRPr="0052613D">
              <w:t>Menelaah catatan-catatan/notulen-</w:t>
            </w:r>
            <w:r>
              <w:t xml:space="preserve">notulen rapat untuk persetujuan </w:t>
            </w:r>
            <w:r w:rsidRPr="0052613D">
              <w:t>penambahan aktiva tetap</w:t>
            </w:r>
          </w:p>
        </w:tc>
        <w:tc>
          <w:tcPr>
            <w:tcW w:w="1620" w:type="dxa"/>
          </w:tcPr>
          <w:p w:rsidR="00F67B49" w:rsidRDefault="00F67B49" w:rsidP="006B70CB">
            <w:r>
              <w:t>RO</w:t>
            </w:r>
          </w:p>
        </w:tc>
      </w:tr>
      <w:tr w:rsidR="00F67B49" w:rsidTr="006B70CB">
        <w:tc>
          <w:tcPr>
            <w:tcW w:w="480" w:type="dxa"/>
          </w:tcPr>
          <w:p w:rsidR="00F67B49" w:rsidRDefault="00F67B49" w:rsidP="006B70CB">
            <w:r>
              <w:t>6</w:t>
            </w:r>
          </w:p>
        </w:tc>
        <w:tc>
          <w:tcPr>
            <w:tcW w:w="7142" w:type="dxa"/>
          </w:tcPr>
          <w:p w:rsidR="00F67B49" w:rsidRPr="00472DE8" w:rsidRDefault="00F67B49" w:rsidP="006B70CB">
            <w:r w:rsidRPr="00472DE8">
              <w:t>Melakukan prosedur analitis</w:t>
            </w:r>
          </w:p>
        </w:tc>
        <w:tc>
          <w:tcPr>
            <w:tcW w:w="1620" w:type="dxa"/>
          </w:tcPr>
          <w:p w:rsidR="00F67B49" w:rsidRDefault="00F67B49" w:rsidP="006B70CB">
            <w:r>
              <w:t>C</w:t>
            </w:r>
          </w:p>
        </w:tc>
      </w:tr>
      <w:tr w:rsidR="00F67B49" w:rsidTr="006B70CB">
        <w:tc>
          <w:tcPr>
            <w:tcW w:w="480" w:type="dxa"/>
          </w:tcPr>
          <w:p w:rsidR="00F67B49" w:rsidRDefault="00F67B49" w:rsidP="006B70CB">
            <w:r>
              <w:t>7</w:t>
            </w:r>
          </w:p>
        </w:tc>
        <w:tc>
          <w:tcPr>
            <w:tcW w:w="7142" w:type="dxa"/>
          </w:tcPr>
          <w:p w:rsidR="00F67B49" w:rsidRPr="00472DE8" w:rsidRDefault="00F67B49" w:rsidP="006B70CB">
            <w:r w:rsidRPr="00472DE8">
              <w:t>Memeriksa ke dokumen pendukung tentang biaya perbaikan dan pemeliharaan yang material</w:t>
            </w:r>
          </w:p>
        </w:tc>
        <w:tc>
          <w:tcPr>
            <w:tcW w:w="1620" w:type="dxa"/>
          </w:tcPr>
          <w:p w:rsidR="00F67B49" w:rsidRDefault="00F67B49" w:rsidP="006B70CB">
            <w:r>
              <w:t>C</w:t>
            </w:r>
          </w:p>
        </w:tc>
      </w:tr>
      <w:tr w:rsidR="00F67B49" w:rsidTr="006B70CB">
        <w:tc>
          <w:tcPr>
            <w:tcW w:w="480" w:type="dxa"/>
          </w:tcPr>
          <w:p w:rsidR="00F67B49" w:rsidRDefault="00F67B49" w:rsidP="006B70CB">
            <w:r>
              <w:t>8</w:t>
            </w:r>
          </w:p>
        </w:tc>
        <w:tc>
          <w:tcPr>
            <w:tcW w:w="7142" w:type="dxa"/>
          </w:tcPr>
          <w:p w:rsidR="00F67B49" w:rsidRPr="006D40BD" w:rsidRDefault="00F67B49" w:rsidP="006B70CB">
            <w:r w:rsidRPr="006D40BD">
              <w:t>Menghitung penjumlahan rekapitulasi aktiva tetap</w:t>
            </w:r>
          </w:p>
        </w:tc>
        <w:tc>
          <w:tcPr>
            <w:tcW w:w="1620" w:type="dxa"/>
          </w:tcPr>
          <w:p w:rsidR="00F67B49" w:rsidRDefault="00F67B49" w:rsidP="006B70CB">
            <w:r>
              <w:t>VA</w:t>
            </w:r>
          </w:p>
        </w:tc>
      </w:tr>
      <w:tr w:rsidR="00F67B49" w:rsidTr="006B70CB">
        <w:tc>
          <w:tcPr>
            <w:tcW w:w="480" w:type="dxa"/>
          </w:tcPr>
          <w:p w:rsidR="00F67B49" w:rsidRDefault="00F67B49" w:rsidP="006B70CB">
            <w:r>
              <w:t>9</w:t>
            </w:r>
          </w:p>
        </w:tc>
        <w:tc>
          <w:tcPr>
            <w:tcW w:w="7142" w:type="dxa"/>
          </w:tcPr>
          <w:p w:rsidR="00F67B49" w:rsidRPr="006D40BD" w:rsidRDefault="00F67B49" w:rsidP="006B70CB">
            <w:r w:rsidRPr="006D40BD">
              <w:t>Melakukan rekonsiliasi rekapitulasi aktiva tetap ke buku besarnya</w:t>
            </w:r>
          </w:p>
        </w:tc>
        <w:tc>
          <w:tcPr>
            <w:tcW w:w="1620" w:type="dxa"/>
          </w:tcPr>
          <w:p w:rsidR="00F67B49" w:rsidRDefault="00F67B49" w:rsidP="006B70CB">
            <w:r w:rsidRPr="00EA5F40">
              <w:t>VA</w:t>
            </w:r>
          </w:p>
        </w:tc>
      </w:tr>
      <w:tr w:rsidR="00F67B49" w:rsidTr="006B70CB">
        <w:tc>
          <w:tcPr>
            <w:tcW w:w="480" w:type="dxa"/>
          </w:tcPr>
          <w:p w:rsidR="00F67B49" w:rsidRDefault="00F67B49" w:rsidP="006B70CB">
            <w:r>
              <w:t>10</w:t>
            </w:r>
          </w:p>
        </w:tc>
        <w:tc>
          <w:tcPr>
            <w:tcW w:w="7142" w:type="dxa"/>
          </w:tcPr>
          <w:p w:rsidR="00F67B49" w:rsidRPr="006D40BD" w:rsidRDefault="00F67B49" w:rsidP="006B70CB">
            <w:r w:rsidRPr="006D40BD">
              <w:t>Melakukan perhitungan ulang terhadap beban penyusutan aktiva tetap</w:t>
            </w:r>
          </w:p>
        </w:tc>
        <w:tc>
          <w:tcPr>
            <w:tcW w:w="1620" w:type="dxa"/>
          </w:tcPr>
          <w:p w:rsidR="00F67B49" w:rsidRDefault="00F67B49" w:rsidP="006B70CB">
            <w:r w:rsidRPr="00EA5F40">
              <w:t>VA</w:t>
            </w:r>
          </w:p>
        </w:tc>
      </w:tr>
      <w:tr w:rsidR="00F67B49" w:rsidTr="006B70CB">
        <w:tc>
          <w:tcPr>
            <w:tcW w:w="480" w:type="dxa"/>
          </w:tcPr>
          <w:p w:rsidR="00F67B49" w:rsidRDefault="00F67B49" w:rsidP="006B70CB">
            <w:r>
              <w:t>11</w:t>
            </w:r>
          </w:p>
        </w:tc>
        <w:tc>
          <w:tcPr>
            <w:tcW w:w="7142" w:type="dxa"/>
          </w:tcPr>
          <w:p w:rsidR="00F67B49" w:rsidRPr="00A30323" w:rsidRDefault="00F67B49" w:rsidP="006B70CB">
            <w:r w:rsidRPr="00A30323">
              <w:t>Menelaah penyajian aktiva tetap apakah sesuai dengan SAK</w:t>
            </w:r>
          </w:p>
        </w:tc>
        <w:tc>
          <w:tcPr>
            <w:tcW w:w="1620" w:type="dxa"/>
          </w:tcPr>
          <w:p w:rsidR="00F67B49" w:rsidRDefault="00F67B49" w:rsidP="006B70CB">
            <w:r>
              <w:t>PD</w:t>
            </w:r>
          </w:p>
        </w:tc>
      </w:tr>
      <w:tr w:rsidR="00F67B49" w:rsidTr="006B70CB">
        <w:tc>
          <w:tcPr>
            <w:tcW w:w="480" w:type="dxa"/>
          </w:tcPr>
          <w:p w:rsidR="00F67B49" w:rsidRDefault="00F67B49" w:rsidP="006B70CB">
            <w:r>
              <w:t>12</w:t>
            </w:r>
          </w:p>
        </w:tc>
        <w:tc>
          <w:tcPr>
            <w:tcW w:w="7142" w:type="dxa"/>
          </w:tcPr>
          <w:p w:rsidR="00F67B49" w:rsidRPr="00A30323" w:rsidRDefault="00F67B49" w:rsidP="006B70CB">
            <w:r w:rsidRPr="00A30323">
              <w:t>Meminta keterangan kepada klien apakah ada aktiva tetap yang digadaikan</w:t>
            </w:r>
          </w:p>
        </w:tc>
        <w:tc>
          <w:tcPr>
            <w:tcW w:w="1620" w:type="dxa"/>
          </w:tcPr>
          <w:p w:rsidR="00F67B49" w:rsidRDefault="00F67B49" w:rsidP="006B70CB">
            <w:r w:rsidRPr="00517448">
              <w:t>PD</w:t>
            </w:r>
          </w:p>
        </w:tc>
      </w:tr>
      <w:tr w:rsidR="00F67B49" w:rsidTr="006B70CB">
        <w:tc>
          <w:tcPr>
            <w:tcW w:w="480" w:type="dxa"/>
          </w:tcPr>
          <w:p w:rsidR="00F67B49" w:rsidRDefault="00F67B49" w:rsidP="006B70CB">
            <w:r>
              <w:t>13</w:t>
            </w:r>
          </w:p>
        </w:tc>
        <w:tc>
          <w:tcPr>
            <w:tcW w:w="7142" w:type="dxa"/>
          </w:tcPr>
          <w:p w:rsidR="00F67B49" w:rsidRDefault="00F67B49" w:rsidP="006B70CB">
            <w:r w:rsidRPr="00A30323">
              <w:t>Menelaah perjanjian pinjaman atas aktiva tetap yang digadaikan dan dijaminkan</w:t>
            </w:r>
          </w:p>
        </w:tc>
        <w:tc>
          <w:tcPr>
            <w:tcW w:w="1620" w:type="dxa"/>
          </w:tcPr>
          <w:p w:rsidR="00F67B49" w:rsidRDefault="00F67B49" w:rsidP="006B70CB">
            <w:r w:rsidRPr="00517448">
              <w:t>PD</w:t>
            </w:r>
          </w:p>
        </w:tc>
      </w:tr>
    </w:tbl>
    <w:p w:rsidR="00117245" w:rsidRPr="0052613D" w:rsidRDefault="00117245" w:rsidP="00F67B49">
      <w:pPr>
        <w:spacing w:after="0" w:line="240" w:lineRule="auto"/>
      </w:pPr>
    </w:p>
    <w:p w:rsidR="00117245" w:rsidRDefault="00117245" w:rsidP="00117245">
      <w:pPr>
        <w:spacing w:after="0" w:line="240" w:lineRule="auto"/>
      </w:pPr>
    </w:p>
    <w:p w:rsidR="00F67B49" w:rsidRPr="0003031A" w:rsidRDefault="00F67B49" w:rsidP="00F67B49">
      <w:pPr>
        <w:jc w:val="both"/>
        <w:rPr>
          <w:b/>
          <w:highlight w:val="green"/>
        </w:rPr>
      </w:pPr>
      <w:r w:rsidRPr="0003031A">
        <w:rPr>
          <w:b/>
          <w:highlight w:val="green"/>
        </w:rPr>
        <w:t>Penyajian AT menurut SAK</w:t>
      </w:r>
    </w:p>
    <w:p w:rsidR="00F67B49" w:rsidRDefault="00F67B49" w:rsidP="00F67B49">
      <w:pPr>
        <w:pStyle w:val="ListParagraph"/>
        <w:numPr>
          <w:ilvl w:val="0"/>
          <w:numId w:val="6"/>
        </w:numPr>
        <w:jc w:val="both"/>
      </w:pPr>
      <w:r>
        <w:t>Metode biaya – dicatat (disajikan) pada biaya perolehan dikurangi akumulasi penyusutan dikurangi dengan akumulasi rugi penurunan nilai</w:t>
      </w:r>
    </w:p>
    <w:p w:rsidR="00F67B49" w:rsidRDefault="00F67B49" w:rsidP="00F67B49">
      <w:pPr>
        <w:pStyle w:val="ListParagraph"/>
        <w:numPr>
          <w:ilvl w:val="0"/>
          <w:numId w:val="6"/>
        </w:numPr>
        <w:jc w:val="both"/>
      </w:pPr>
      <w:r>
        <w:t xml:space="preserve">Metode revaluasi -- </w:t>
      </w:r>
      <w:r w:rsidRPr="0003031A">
        <w:t xml:space="preserve">dicatat </w:t>
      </w:r>
      <w:r>
        <w:t xml:space="preserve">(disajikan) </w:t>
      </w:r>
      <w:r w:rsidRPr="0003031A">
        <w:t>pada jumlah revaluasian, yaitu sebesar Nilai Wajar pada tanggal revaluasi dikurangi akumulasi penyusutan dan akumulasi rugi penurunan nilai yang terjadi setelah tanggal revaluasi.</w:t>
      </w:r>
    </w:p>
    <w:p w:rsidR="00BD600C" w:rsidRPr="00F1282B" w:rsidRDefault="00BD600C" w:rsidP="00117245">
      <w:pPr>
        <w:spacing w:after="0" w:line="240" w:lineRule="auto"/>
        <w:rPr>
          <w:b/>
        </w:rPr>
      </w:pPr>
      <w:r w:rsidRPr="00F1282B">
        <w:rPr>
          <w:b/>
          <w:highlight w:val="green"/>
        </w:rPr>
        <w:lastRenderedPageBreak/>
        <w:t>Tujuan pengujian substantif hutang usaha</w:t>
      </w:r>
    </w:p>
    <w:p w:rsidR="00BD600C" w:rsidRDefault="00BD600C" w:rsidP="00BD600C">
      <w:pPr>
        <w:pStyle w:val="ListParagraph"/>
        <w:numPr>
          <w:ilvl w:val="0"/>
          <w:numId w:val="7"/>
        </w:numPr>
        <w:spacing w:after="0" w:line="240" w:lineRule="auto"/>
      </w:pPr>
      <w:r>
        <w:t>Memeriksa apakah terdapat internal control yang baik atas kewajiban jangka pendek</w:t>
      </w:r>
    </w:p>
    <w:p w:rsidR="00BD600C" w:rsidRDefault="00BD600C" w:rsidP="00BD600C">
      <w:pPr>
        <w:pStyle w:val="ListParagraph"/>
        <w:numPr>
          <w:ilvl w:val="0"/>
          <w:numId w:val="7"/>
        </w:numPr>
        <w:spacing w:after="0" w:line="240" w:lineRule="auto"/>
      </w:pPr>
      <w:r>
        <w:t>Memeriksa apakah kewajiban jangka pendek yang tercantum di neraca didukung oleh bukti-bukti yang lengkap dan berasal dari transaksi yang betul-betul terjadi</w:t>
      </w:r>
    </w:p>
    <w:p w:rsidR="00BD600C" w:rsidRDefault="00F1282B" w:rsidP="00BD600C">
      <w:pPr>
        <w:pStyle w:val="ListParagraph"/>
        <w:numPr>
          <w:ilvl w:val="0"/>
          <w:numId w:val="7"/>
        </w:numPr>
        <w:spacing w:after="0" w:line="240" w:lineRule="auto"/>
      </w:pPr>
      <w:r>
        <w:t>Memeriksa apakah semua kewajiban jangka pendek perusahaan sudah tercatat per tanggal neraca</w:t>
      </w:r>
    </w:p>
    <w:p w:rsidR="00F1282B" w:rsidRDefault="00F1282B" w:rsidP="00BD600C">
      <w:pPr>
        <w:pStyle w:val="ListParagraph"/>
        <w:numPr>
          <w:ilvl w:val="0"/>
          <w:numId w:val="7"/>
        </w:numPr>
        <w:spacing w:after="0" w:line="240" w:lineRule="auto"/>
      </w:pPr>
      <w:r>
        <w:t>Memeriksa apakah accrued expense jumlahnya reasonable</w:t>
      </w:r>
    </w:p>
    <w:p w:rsidR="00F1282B" w:rsidRDefault="00F1282B" w:rsidP="00BD600C">
      <w:pPr>
        <w:pStyle w:val="ListParagraph"/>
        <w:numPr>
          <w:ilvl w:val="0"/>
          <w:numId w:val="7"/>
        </w:numPr>
        <w:spacing w:after="0" w:line="240" w:lineRule="auto"/>
      </w:pPr>
      <w:r>
        <w:t>Memeriksa apakah bila ada kewajiban leasing, sudah dicatat berdasarkan SAK</w:t>
      </w:r>
    </w:p>
    <w:p w:rsidR="00F1282B" w:rsidRDefault="00F1282B" w:rsidP="00BD600C">
      <w:pPr>
        <w:pStyle w:val="ListParagraph"/>
        <w:numPr>
          <w:ilvl w:val="0"/>
          <w:numId w:val="7"/>
        </w:numPr>
        <w:spacing w:after="0" w:line="240" w:lineRule="auto"/>
      </w:pPr>
      <w:r>
        <w:t>Memeriksa apakah bila ada hutang jangka pendek dalam kurs mata uang asing sudah ditranslasi sesuai dengan kurs yang berlaku</w:t>
      </w:r>
    </w:p>
    <w:p w:rsidR="00F1282B" w:rsidRDefault="00F1282B" w:rsidP="00BD600C">
      <w:pPr>
        <w:pStyle w:val="ListParagraph"/>
        <w:numPr>
          <w:ilvl w:val="0"/>
          <w:numId w:val="7"/>
        </w:numPr>
        <w:spacing w:after="0" w:line="240" w:lineRule="auto"/>
      </w:pPr>
      <w:r>
        <w:t>Memeriksa apakah biaya bunga hutang sudah dicatat</w:t>
      </w:r>
    </w:p>
    <w:p w:rsidR="00F1282B" w:rsidRDefault="00F1282B" w:rsidP="00BD600C">
      <w:pPr>
        <w:pStyle w:val="ListParagraph"/>
        <w:numPr>
          <w:ilvl w:val="0"/>
          <w:numId w:val="7"/>
        </w:numPr>
        <w:spacing w:after="0" w:line="240" w:lineRule="auto"/>
      </w:pPr>
      <w:r>
        <w:t>Memeriksa apakah kewajiban jangka pendek sudah disajikan dan diungkapkan sesuai dengan SAK</w:t>
      </w:r>
    </w:p>
    <w:p w:rsidR="00BD600C" w:rsidRPr="0052613D" w:rsidRDefault="00BD600C" w:rsidP="00117245">
      <w:pPr>
        <w:spacing w:after="0" w:line="240" w:lineRule="auto"/>
      </w:pPr>
    </w:p>
    <w:p w:rsidR="00117245" w:rsidRDefault="00117245" w:rsidP="00117245">
      <w:pPr>
        <w:jc w:val="both"/>
      </w:pPr>
    </w:p>
    <w:p w:rsidR="00BD600C" w:rsidRPr="00BD600C" w:rsidRDefault="00BD600C" w:rsidP="00BD600C">
      <w:pPr>
        <w:spacing w:after="0" w:line="240" w:lineRule="auto"/>
        <w:rPr>
          <w:b/>
        </w:rPr>
      </w:pPr>
      <w:r w:rsidRPr="00BD600C">
        <w:rPr>
          <w:b/>
          <w:highlight w:val="green"/>
        </w:rPr>
        <w:t>Prosedur audit hutang lancar</w:t>
      </w:r>
    </w:p>
    <w:tbl>
      <w:tblPr>
        <w:tblStyle w:val="TableGrid"/>
        <w:tblW w:w="0" w:type="auto"/>
        <w:tblLook w:val="04A0"/>
      </w:tblPr>
      <w:tblGrid>
        <w:gridCol w:w="480"/>
        <w:gridCol w:w="7142"/>
        <w:gridCol w:w="1620"/>
      </w:tblGrid>
      <w:tr w:rsidR="00F67B49" w:rsidRPr="00B7655F" w:rsidTr="006B70CB">
        <w:tc>
          <w:tcPr>
            <w:tcW w:w="480" w:type="dxa"/>
            <w:shd w:val="clear" w:color="auto" w:fill="9BBB59" w:themeFill="accent3"/>
          </w:tcPr>
          <w:p w:rsidR="00F67B49" w:rsidRPr="00B7655F" w:rsidRDefault="00F67B49" w:rsidP="006B70CB">
            <w:pPr>
              <w:jc w:val="center"/>
              <w:rPr>
                <w:b/>
              </w:rPr>
            </w:pPr>
            <w:r w:rsidRPr="00B7655F">
              <w:rPr>
                <w:b/>
              </w:rPr>
              <w:t>No</w:t>
            </w:r>
          </w:p>
        </w:tc>
        <w:tc>
          <w:tcPr>
            <w:tcW w:w="7142" w:type="dxa"/>
            <w:shd w:val="clear" w:color="auto" w:fill="9BBB59" w:themeFill="accent3"/>
          </w:tcPr>
          <w:p w:rsidR="00F67B49" w:rsidRPr="00B7655F" w:rsidRDefault="00F67B49" w:rsidP="006B70CB">
            <w:pPr>
              <w:jc w:val="center"/>
              <w:rPr>
                <w:b/>
              </w:rPr>
            </w:pPr>
            <w:r w:rsidRPr="00B7655F">
              <w:rPr>
                <w:b/>
              </w:rPr>
              <w:t>Prosedur</w:t>
            </w:r>
          </w:p>
        </w:tc>
        <w:tc>
          <w:tcPr>
            <w:tcW w:w="1620" w:type="dxa"/>
            <w:shd w:val="clear" w:color="auto" w:fill="9BBB59" w:themeFill="accent3"/>
          </w:tcPr>
          <w:p w:rsidR="00F67B49" w:rsidRPr="00B7655F" w:rsidRDefault="00F67B49" w:rsidP="006B70CB">
            <w:pPr>
              <w:jc w:val="center"/>
              <w:rPr>
                <w:b/>
              </w:rPr>
            </w:pPr>
            <w:r w:rsidRPr="00B7655F">
              <w:rPr>
                <w:b/>
              </w:rPr>
              <w:t>Asersi</w:t>
            </w:r>
          </w:p>
        </w:tc>
      </w:tr>
      <w:tr w:rsidR="00F67B49" w:rsidTr="006B70CB">
        <w:tc>
          <w:tcPr>
            <w:tcW w:w="480" w:type="dxa"/>
          </w:tcPr>
          <w:p w:rsidR="00F67B49" w:rsidRDefault="00F67B49" w:rsidP="006B70CB">
            <w:r>
              <w:t>1</w:t>
            </w:r>
          </w:p>
        </w:tc>
        <w:tc>
          <w:tcPr>
            <w:tcW w:w="7142" w:type="dxa"/>
          </w:tcPr>
          <w:p w:rsidR="00F67B49" w:rsidRPr="00173E24" w:rsidRDefault="00F67B49" w:rsidP="006B70CB">
            <w:r w:rsidRPr="00173E24">
              <w:t>Mengkonfirmasi hutang lancar</w:t>
            </w:r>
          </w:p>
        </w:tc>
        <w:tc>
          <w:tcPr>
            <w:tcW w:w="1620" w:type="dxa"/>
          </w:tcPr>
          <w:p w:rsidR="00F67B49" w:rsidRDefault="00F67B49" w:rsidP="006B70CB">
            <w:r w:rsidRPr="00F67B84">
              <w:t>EO</w:t>
            </w:r>
          </w:p>
        </w:tc>
      </w:tr>
      <w:tr w:rsidR="00F67B49" w:rsidTr="006B70CB">
        <w:tc>
          <w:tcPr>
            <w:tcW w:w="480" w:type="dxa"/>
          </w:tcPr>
          <w:p w:rsidR="00F67B49" w:rsidRDefault="00F67B49" w:rsidP="006B70CB">
            <w:r>
              <w:t>2</w:t>
            </w:r>
          </w:p>
        </w:tc>
        <w:tc>
          <w:tcPr>
            <w:tcW w:w="7142" w:type="dxa"/>
          </w:tcPr>
          <w:p w:rsidR="00F67B49" w:rsidRPr="00173E24" w:rsidRDefault="00F67B49" w:rsidP="006B70CB">
            <w:r w:rsidRPr="00173E24">
              <w:t>Memeriksa secara fisik dan meringkas dokumen hutang dan surat perjanjian</w:t>
            </w:r>
          </w:p>
        </w:tc>
        <w:tc>
          <w:tcPr>
            <w:tcW w:w="1620" w:type="dxa"/>
          </w:tcPr>
          <w:p w:rsidR="00F67B49" w:rsidRDefault="00F67B49" w:rsidP="006B70CB">
            <w:r w:rsidRPr="00F67B84">
              <w:t>EO</w:t>
            </w:r>
          </w:p>
        </w:tc>
      </w:tr>
      <w:tr w:rsidR="00F67B49" w:rsidTr="006B70CB">
        <w:tc>
          <w:tcPr>
            <w:tcW w:w="480" w:type="dxa"/>
          </w:tcPr>
          <w:p w:rsidR="00F67B49" w:rsidRDefault="00F67B49" w:rsidP="006B70CB">
            <w:r>
              <w:t>3</w:t>
            </w:r>
          </w:p>
        </w:tc>
        <w:tc>
          <w:tcPr>
            <w:tcW w:w="7142" w:type="dxa"/>
          </w:tcPr>
          <w:p w:rsidR="00F67B49" w:rsidRPr="00173E24" w:rsidRDefault="00F67B49" w:rsidP="006B70CB">
            <w:r w:rsidRPr="00173E24">
              <w:t>Menelusuri bukti dokumen hutang (memeriksa permintaan pembelian, laporan penerimaan, faktur, dan dokumen pendukung lainnya)</w:t>
            </w:r>
          </w:p>
        </w:tc>
        <w:tc>
          <w:tcPr>
            <w:tcW w:w="1620" w:type="dxa"/>
          </w:tcPr>
          <w:p w:rsidR="00F67B49" w:rsidRDefault="00F67B49" w:rsidP="006B70CB">
            <w:r w:rsidRPr="00F67B84">
              <w:t>EO</w:t>
            </w:r>
          </w:p>
        </w:tc>
      </w:tr>
      <w:tr w:rsidR="00F67B49" w:rsidTr="006B70CB">
        <w:tc>
          <w:tcPr>
            <w:tcW w:w="480" w:type="dxa"/>
          </w:tcPr>
          <w:p w:rsidR="00F67B49" w:rsidRDefault="00F67B49" w:rsidP="006B70CB">
            <w:r>
              <w:t>4</w:t>
            </w:r>
          </w:p>
        </w:tc>
        <w:tc>
          <w:tcPr>
            <w:tcW w:w="7142" w:type="dxa"/>
          </w:tcPr>
          <w:p w:rsidR="00F67B49" w:rsidRPr="005B367D" w:rsidRDefault="00F67B49" w:rsidP="006B70CB">
            <w:r>
              <w:t>Menelaah pisah batas (pembelian, retur pembelian, pembayaran)</w:t>
            </w:r>
          </w:p>
        </w:tc>
        <w:tc>
          <w:tcPr>
            <w:tcW w:w="1620" w:type="dxa"/>
          </w:tcPr>
          <w:p w:rsidR="00F67B49" w:rsidRDefault="00F67B49" w:rsidP="006B70CB">
            <w:r>
              <w:t>RO</w:t>
            </w:r>
          </w:p>
        </w:tc>
      </w:tr>
      <w:tr w:rsidR="00F67B49" w:rsidTr="006B70CB">
        <w:tc>
          <w:tcPr>
            <w:tcW w:w="480" w:type="dxa"/>
          </w:tcPr>
          <w:p w:rsidR="00F67B49" w:rsidRDefault="00F67B49" w:rsidP="006B70CB">
            <w:r>
              <w:t>5</w:t>
            </w:r>
          </w:p>
        </w:tc>
        <w:tc>
          <w:tcPr>
            <w:tcW w:w="7142" w:type="dxa"/>
          </w:tcPr>
          <w:p w:rsidR="00F67B49" w:rsidRPr="00E112AD" w:rsidRDefault="00F67B49" w:rsidP="006B70CB">
            <w:r w:rsidRPr="00E112AD">
              <w:t>Melakukan prosedur analitis</w:t>
            </w:r>
          </w:p>
        </w:tc>
        <w:tc>
          <w:tcPr>
            <w:tcW w:w="1620" w:type="dxa"/>
          </w:tcPr>
          <w:p w:rsidR="00F67B49" w:rsidRDefault="00F67B49" w:rsidP="006B70CB">
            <w:r>
              <w:t>C</w:t>
            </w:r>
          </w:p>
        </w:tc>
      </w:tr>
      <w:tr w:rsidR="00F67B49" w:rsidTr="006B70CB">
        <w:tc>
          <w:tcPr>
            <w:tcW w:w="480" w:type="dxa"/>
          </w:tcPr>
          <w:p w:rsidR="00F67B49" w:rsidRDefault="00F67B49" w:rsidP="006B70CB">
            <w:r>
              <w:t>6</w:t>
            </w:r>
          </w:p>
        </w:tc>
        <w:tc>
          <w:tcPr>
            <w:tcW w:w="7142" w:type="dxa"/>
          </w:tcPr>
          <w:p w:rsidR="00F67B49" w:rsidRPr="00E112AD" w:rsidRDefault="00F67B49" w:rsidP="006B70CB">
            <w:r w:rsidRPr="00E112AD">
              <w:t>Mendeteksi apakah ada hutang yang tidak dicatat (memeriksa faktur, laporan penerimaan, permintaan pembelian yang tidak dicatat)</w:t>
            </w:r>
          </w:p>
        </w:tc>
        <w:tc>
          <w:tcPr>
            <w:tcW w:w="1620" w:type="dxa"/>
          </w:tcPr>
          <w:p w:rsidR="00F67B49" w:rsidRDefault="00F67B49" w:rsidP="006B70CB">
            <w:r>
              <w:t>C</w:t>
            </w:r>
          </w:p>
        </w:tc>
      </w:tr>
      <w:tr w:rsidR="00F67B49" w:rsidTr="006B70CB">
        <w:tc>
          <w:tcPr>
            <w:tcW w:w="480" w:type="dxa"/>
          </w:tcPr>
          <w:p w:rsidR="00F67B49" w:rsidRDefault="00F67B49" w:rsidP="006B70CB">
            <w:r>
              <w:t>7</w:t>
            </w:r>
          </w:p>
        </w:tc>
        <w:tc>
          <w:tcPr>
            <w:tcW w:w="7142" w:type="dxa"/>
          </w:tcPr>
          <w:p w:rsidR="00F67B49" w:rsidRPr="00E112AD" w:rsidRDefault="00F67B49" w:rsidP="006B70CB">
            <w:r w:rsidRPr="00E112AD">
              <w:t>Meminta keterangan manajemen mengenai kelengkapan hutang</w:t>
            </w:r>
          </w:p>
        </w:tc>
        <w:tc>
          <w:tcPr>
            <w:tcW w:w="1620" w:type="dxa"/>
          </w:tcPr>
          <w:p w:rsidR="00F67B49" w:rsidRDefault="00F67B49" w:rsidP="006B70CB">
            <w:r>
              <w:t>C</w:t>
            </w:r>
          </w:p>
        </w:tc>
      </w:tr>
      <w:tr w:rsidR="00F67B49" w:rsidTr="006B70CB">
        <w:tc>
          <w:tcPr>
            <w:tcW w:w="480" w:type="dxa"/>
          </w:tcPr>
          <w:p w:rsidR="00F67B49" w:rsidRDefault="00F67B49" w:rsidP="006B70CB">
            <w:r>
              <w:t>8</w:t>
            </w:r>
          </w:p>
        </w:tc>
        <w:tc>
          <w:tcPr>
            <w:tcW w:w="7142" w:type="dxa"/>
          </w:tcPr>
          <w:p w:rsidR="00F67B49" w:rsidRPr="00B043EB" w:rsidRDefault="00F67B49" w:rsidP="006B70CB">
            <w:r w:rsidRPr="00B043EB">
              <w:t>Menghitung penjumlahan buku pembantu</w:t>
            </w:r>
          </w:p>
        </w:tc>
        <w:tc>
          <w:tcPr>
            <w:tcW w:w="1620" w:type="dxa"/>
          </w:tcPr>
          <w:p w:rsidR="00F67B49" w:rsidRDefault="00F67B49" w:rsidP="006B70CB">
            <w:r>
              <w:t>VA</w:t>
            </w:r>
          </w:p>
        </w:tc>
      </w:tr>
      <w:tr w:rsidR="00F67B49" w:rsidTr="006B70CB">
        <w:tc>
          <w:tcPr>
            <w:tcW w:w="480" w:type="dxa"/>
          </w:tcPr>
          <w:p w:rsidR="00F67B49" w:rsidRDefault="00F67B49" w:rsidP="006B70CB">
            <w:r>
              <w:t>9</w:t>
            </w:r>
          </w:p>
        </w:tc>
        <w:tc>
          <w:tcPr>
            <w:tcW w:w="7142" w:type="dxa"/>
          </w:tcPr>
          <w:p w:rsidR="00F67B49" w:rsidRPr="00B043EB" w:rsidRDefault="00F67B49" w:rsidP="006B70CB">
            <w:r w:rsidRPr="00B043EB">
              <w:t>Merekonsiliasi buku pembantu hutang ke buku besarnya</w:t>
            </w:r>
          </w:p>
        </w:tc>
        <w:tc>
          <w:tcPr>
            <w:tcW w:w="1620" w:type="dxa"/>
          </w:tcPr>
          <w:p w:rsidR="00F67B49" w:rsidRDefault="00F67B49" w:rsidP="006B70CB">
            <w:r w:rsidRPr="005069F2">
              <w:t>VA</w:t>
            </w:r>
          </w:p>
        </w:tc>
      </w:tr>
      <w:tr w:rsidR="00F67B49" w:rsidTr="006B70CB">
        <w:tc>
          <w:tcPr>
            <w:tcW w:w="480" w:type="dxa"/>
          </w:tcPr>
          <w:p w:rsidR="00F67B49" w:rsidRDefault="00F67B49" w:rsidP="006B70CB">
            <w:r>
              <w:t>10</w:t>
            </w:r>
          </w:p>
        </w:tc>
        <w:tc>
          <w:tcPr>
            <w:tcW w:w="7142" w:type="dxa"/>
          </w:tcPr>
          <w:p w:rsidR="00F67B49" w:rsidRPr="00B043EB" w:rsidRDefault="00F67B49" w:rsidP="006B70CB">
            <w:r w:rsidRPr="00B043EB">
              <w:t>Menghitung ulang beban bunga (jika ada)</w:t>
            </w:r>
          </w:p>
        </w:tc>
        <w:tc>
          <w:tcPr>
            <w:tcW w:w="1620" w:type="dxa"/>
          </w:tcPr>
          <w:p w:rsidR="00F67B49" w:rsidRDefault="00F67B49" w:rsidP="006B70CB">
            <w:r w:rsidRPr="005069F2">
              <w:t>VA</w:t>
            </w:r>
          </w:p>
        </w:tc>
      </w:tr>
      <w:tr w:rsidR="00F67B49" w:rsidTr="006B70CB">
        <w:tc>
          <w:tcPr>
            <w:tcW w:w="480" w:type="dxa"/>
          </w:tcPr>
          <w:p w:rsidR="00F67B49" w:rsidRDefault="00F67B49" w:rsidP="006B70CB">
            <w:r>
              <w:t>11</w:t>
            </w:r>
          </w:p>
        </w:tc>
        <w:tc>
          <w:tcPr>
            <w:tcW w:w="7142" w:type="dxa"/>
          </w:tcPr>
          <w:p w:rsidR="00F67B49" w:rsidRPr="00B043EB" w:rsidRDefault="00F67B49" w:rsidP="006B70CB">
            <w:r w:rsidRPr="00B043EB">
              <w:t>Untuk transaksi penggajian, periksa beban terhutang yang terjadi pada akhir tahun buku</w:t>
            </w:r>
          </w:p>
        </w:tc>
        <w:tc>
          <w:tcPr>
            <w:tcW w:w="1620" w:type="dxa"/>
          </w:tcPr>
          <w:p w:rsidR="00F67B49" w:rsidRDefault="00F67B49" w:rsidP="006B70CB">
            <w:r w:rsidRPr="005069F2">
              <w:t>VA</w:t>
            </w:r>
          </w:p>
        </w:tc>
      </w:tr>
      <w:tr w:rsidR="00F67B49" w:rsidTr="006B70CB">
        <w:tc>
          <w:tcPr>
            <w:tcW w:w="480" w:type="dxa"/>
          </w:tcPr>
          <w:p w:rsidR="00F67B49" w:rsidRDefault="00F67B49" w:rsidP="006B70CB">
            <w:r>
              <w:t>12</w:t>
            </w:r>
          </w:p>
        </w:tc>
        <w:tc>
          <w:tcPr>
            <w:tcW w:w="7142" w:type="dxa"/>
          </w:tcPr>
          <w:p w:rsidR="00F67B49" w:rsidRPr="00A30323" w:rsidRDefault="00F67B49" w:rsidP="006B70CB">
            <w:r>
              <w:t>Menghitung ulang beban terhutang lainnya</w:t>
            </w:r>
          </w:p>
        </w:tc>
        <w:tc>
          <w:tcPr>
            <w:tcW w:w="1620" w:type="dxa"/>
          </w:tcPr>
          <w:p w:rsidR="00F67B49" w:rsidRDefault="00F67B49" w:rsidP="006B70CB">
            <w:r>
              <w:t>VA</w:t>
            </w:r>
          </w:p>
        </w:tc>
      </w:tr>
      <w:tr w:rsidR="00F67B49" w:rsidTr="006B70CB">
        <w:tc>
          <w:tcPr>
            <w:tcW w:w="480" w:type="dxa"/>
          </w:tcPr>
          <w:p w:rsidR="00F67B49" w:rsidRDefault="00F67B49" w:rsidP="006B70CB">
            <w:r>
              <w:t>13</w:t>
            </w:r>
          </w:p>
        </w:tc>
        <w:tc>
          <w:tcPr>
            <w:tcW w:w="7142" w:type="dxa"/>
          </w:tcPr>
          <w:p w:rsidR="00F67B49" w:rsidRPr="00F64F41" w:rsidRDefault="00F67B49" w:rsidP="006B70CB">
            <w:r w:rsidRPr="00F64F41">
              <w:t>Menelaah penyajian hutang lancar apakah sesuai dengan SAK</w:t>
            </w:r>
          </w:p>
        </w:tc>
        <w:tc>
          <w:tcPr>
            <w:tcW w:w="1620" w:type="dxa"/>
          </w:tcPr>
          <w:p w:rsidR="00F67B49" w:rsidRDefault="00F67B49" w:rsidP="006B70CB">
            <w:r>
              <w:t>PD</w:t>
            </w:r>
          </w:p>
        </w:tc>
      </w:tr>
      <w:tr w:rsidR="00F67B49" w:rsidTr="006B70CB">
        <w:tc>
          <w:tcPr>
            <w:tcW w:w="480" w:type="dxa"/>
          </w:tcPr>
          <w:p w:rsidR="00F67B49" w:rsidRDefault="00F67B49" w:rsidP="006B70CB">
            <w:r>
              <w:t>14</w:t>
            </w:r>
          </w:p>
        </w:tc>
        <w:tc>
          <w:tcPr>
            <w:tcW w:w="7142" w:type="dxa"/>
          </w:tcPr>
          <w:p w:rsidR="00F67B49" w:rsidRPr="00F64F41" w:rsidRDefault="00F67B49" w:rsidP="006B70CB">
            <w:r w:rsidRPr="00F64F41">
              <w:t>Menelaah perjanjian dan perikatan pembelian</w:t>
            </w:r>
          </w:p>
        </w:tc>
        <w:tc>
          <w:tcPr>
            <w:tcW w:w="1620" w:type="dxa"/>
          </w:tcPr>
          <w:p w:rsidR="00F67B49" w:rsidRDefault="00F67B49" w:rsidP="006B70CB">
            <w:r>
              <w:t>PD</w:t>
            </w:r>
          </w:p>
        </w:tc>
      </w:tr>
    </w:tbl>
    <w:p w:rsidR="00BD600C" w:rsidRDefault="00BD600C" w:rsidP="00117245">
      <w:pPr>
        <w:jc w:val="both"/>
      </w:pPr>
    </w:p>
    <w:p w:rsidR="00BD600C" w:rsidRDefault="00BD600C" w:rsidP="00117245">
      <w:pPr>
        <w:jc w:val="both"/>
      </w:pPr>
    </w:p>
    <w:p w:rsidR="00BD600C" w:rsidRDefault="00BD600C" w:rsidP="00117245">
      <w:pPr>
        <w:jc w:val="both"/>
      </w:pPr>
    </w:p>
    <w:p w:rsidR="00BD600C" w:rsidRDefault="00BD600C" w:rsidP="00117245">
      <w:pPr>
        <w:jc w:val="both"/>
      </w:pPr>
    </w:p>
    <w:sectPr w:rsidR="00BD600C" w:rsidSect="00F83C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4405"/>
    <w:multiLevelType w:val="hybridMultilevel"/>
    <w:tmpl w:val="4C3609E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D289F"/>
    <w:multiLevelType w:val="hybridMultilevel"/>
    <w:tmpl w:val="0A0CBCB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42D69"/>
    <w:multiLevelType w:val="hybridMultilevel"/>
    <w:tmpl w:val="0380B2FA"/>
    <w:lvl w:ilvl="0" w:tplc="BF50D8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E667B9"/>
    <w:multiLevelType w:val="hybridMultilevel"/>
    <w:tmpl w:val="456CA6E0"/>
    <w:lvl w:ilvl="0" w:tplc="935474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34508"/>
    <w:multiLevelType w:val="hybridMultilevel"/>
    <w:tmpl w:val="287EC3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65AD3"/>
    <w:multiLevelType w:val="hybridMultilevel"/>
    <w:tmpl w:val="C71E702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E805CF"/>
    <w:multiLevelType w:val="hybridMultilevel"/>
    <w:tmpl w:val="22C8D27A"/>
    <w:lvl w:ilvl="0" w:tplc="489C01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6317"/>
    <w:rsid w:val="0003031A"/>
    <w:rsid w:val="00072673"/>
    <w:rsid w:val="00117245"/>
    <w:rsid w:val="001B6317"/>
    <w:rsid w:val="004633A5"/>
    <w:rsid w:val="00BD600C"/>
    <w:rsid w:val="00C34CAB"/>
    <w:rsid w:val="00F1282B"/>
    <w:rsid w:val="00F67B49"/>
    <w:rsid w:val="00F8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317"/>
    <w:pPr>
      <w:ind w:left="720"/>
      <w:contextualSpacing/>
    </w:pPr>
  </w:style>
  <w:style w:type="table" w:styleId="TableGrid">
    <w:name w:val="Table Grid"/>
    <w:basedOn w:val="TableNormal"/>
    <w:uiPriority w:val="59"/>
    <w:rsid w:val="00F67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2013-12-29T10:42:00Z</dcterms:created>
  <dcterms:modified xsi:type="dcterms:W3CDTF">2013-12-29T13:56:00Z</dcterms:modified>
</cp:coreProperties>
</file>